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BD" w:rsidRDefault="00341A6F">
      <w:r>
        <w:t xml:space="preserve">I Know Why </w:t>
      </w:r>
      <w:proofErr w:type="gramStart"/>
      <w:r>
        <w:t>The</w:t>
      </w:r>
      <w:proofErr w:type="gramEnd"/>
      <w:r>
        <w:t xml:space="preserve"> Caged Bird Sings</w:t>
      </w:r>
    </w:p>
    <w:p w:rsidR="00341A6F" w:rsidRDefault="00341A6F">
      <w:r>
        <w:t>Short Answer Study Questions</w:t>
      </w:r>
    </w:p>
    <w:p w:rsidR="00341A6F" w:rsidRDefault="00341A6F">
      <w:r>
        <w:t>Chapters 1-6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In what style is the book written?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What happened to Marguerite at Church?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What was Marguerite’s dream of what she would one day look like?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With whom did Marguerite and Bailey live at the beginning of the book? Why?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How does the author say she felt in later years about the stereotyped picture of gay song-singing cotton-pickers, and why?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What happened that caused Uncle Willie to “</w:t>
      </w:r>
      <w:proofErr w:type="gramStart"/>
      <w:r>
        <w:t>lay</w:t>
      </w:r>
      <w:proofErr w:type="gramEnd"/>
      <w:r>
        <w:t xml:space="preserve"> low” one night?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Describe Marguerite’s relationship with Bailey.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Describe the living conditions for the whites and Blacks in Stamps.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Describe the experience Momma had with the “</w:t>
      </w:r>
      <w:proofErr w:type="spellStart"/>
      <w:r>
        <w:t>powhitetrash</w:t>
      </w:r>
      <w:proofErr w:type="spellEnd"/>
      <w:r>
        <w:t>” children when Marguerite was ten years old.</w:t>
      </w:r>
    </w:p>
    <w:p w:rsidR="00341A6F" w:rsidRDefault="00341A6F" w:rsidP="00341A6F">
      <w:pPr>
        <w:pStyle w:val="ListParagraph"/>
        <w:numPr>
          <w:ilvl w:val="0"/>
          <w:numId w:val="1"/>
        </w:numPr>
      </w:pPr>
      <w:r>
        <w:t>Describe the second incident with Sister Monroe, and its effect on Marguerite and Bailey.</w:t>
      </w:r>
      <w:bookmarkStart w:id="0" w:name="_GoBack"/>
      <w:bookmarkEnd w:id="0"/>
    </w:p>
    <w:sectPr w:rsidR="00341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1D2A"/>
    <w:multiLevelType w:val="hybridMultilevel"/>
    <w:tmpl w:val="25C41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6F"/>
    <w:rsid w:val="00341A6F"/>
    <w:rsid w:val="0065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2012-11-15T21:24:00Z</dcterms:created>
  <dcterms:modified xsi:type="dcterms:W3CDTF">2012-11-15T21:28:00Z</dcterms:modified>
</cp:coreProperties>
</file>